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A86F2C" w:rsidRPr="00A86F2C" w:rsidTr="00A86F2C">
        <w:trPr>
          <w:tblCellSpacing w:w="0" w:type="dxa"/>
        </w:trPr>
        <w:tc>
          <w:tcPr>
            <w:tcW w:w="0" w:type="auto"/>
            <w:vAlign w:val="center"/>
            <w:hideMark/>
          </w:tcPr>
          <w:p w:rsidR="00A86F2C" w:rsidRPr="00A86F2C" w:rsidRDefault="00A86F2C" w:rsidP="00A86F2C">
            <w:pPr>
              <w:widowControl/>
              <w:shd w:val="clear" w:color="auto" w:fill="FFFFFF"/>
              <w:spacing w:line="600" w:lineRule="atLeast"/>
              <w:jc w:val="center"/>
              <w:outlineLvl w:val="0"/>
              <w:rPr>
                <w:rFonts w:asciiTheme="minorEastAsia" w:hAnsiTheme="minorEastAsia" w:cs="宋体"/>
                <w:b/>
                <w:bCs/>
                <w:color w:val="000000"/>
                <w:kern w:val="36"/>
                <w:sz w:val="24"/>
                <w:szCs w:val="24"/>
              </w:rPr>
            </w:pPr>
            <w:r w:rsidRPr="00A86F2C">
              <w:rPr>
                <w:rFonts w:asciiTheme="minorEastAsia" w:hAnsiTheme="minorEastAsia" w:cs="宋体" w:hint="eastAsia"/>
                <w:b/>
                <w:bCs/>
                <w:color w:val="000000"/>
                <w:kern w:val="36"/>
                <w:sz w:val="24"/>
                <w:szCs w:val="24"/>
              </w:rPr>
              <w:t>肿瘤演进与诊疗的分子功能可视化研究重大研究计划2020年度项目指南</w:t>
            </w:r>
          </w:p>
          <w:p w:rsidR="00A86F2C" w:rsidRPr="00A86F2C" w:rsidRDefault="00A86F2C" w:rsidP="00A86F2C">
            <w:pPr>
              <w:widowControl/>
              <w:shd w:val="clear" w:color="auto" w:fill="FFFFFF"/>
              <w:spacing w:line="488" w:lineRule="atLeast"/>
              <w:jc w:val="left"/>
              <w:rPr>
                <w:rFonts w:asciiTheme="minorEastAsia" w:hAnsiTheme="minorEastAsia" w:cs="宋体"/>
                <w:kern w:val="0"/>
                <w:sz w:val="24"/>
                <w:szCs w:val="24"/>
              </w:rPr>
            </w:pPr>
            <w:r w:rsidRPr="00A86F2C">
              <w:rPr>
                <w:rFonts w:asciiTheme="minorEastAsia" w:hAnsiTheme="minorEastAsia" w:cs="宋体" w:hint="eastAsia"/>
                <w:kern w:val="0"/>
                <w:sz w:val="24"/>
                <w:szCs w:val="24"/>
              </w:rPr>
              <w:t xml:space="preserve">　　“肿瘤演进与诊疗的分子功能可视化研究” 重大研究计划旨在通过对肿瘤演进和诊疗的关键分子功能可视化，形成对恶性肿瘤本质的新认识。</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r w:rsidRPr="00A86F2C">
              <w:rPr>
                <w:rFonts w:asciiTheme="minorEastAsia" w:hAnsiTheme="minorEastAsia" w:cs="宋体" w:hint="eastAsia"/>
                <w:b/>
                <w:bCs/>
                <w:kern w:val="0"/>
                <w:sz w:val="24"/>
                <w:szCs w:val="24"/>
              </w:rPr>
              <w:t>一、科学目标</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的总体科学目标：揭示肿瘤演进过程的关键调控分子与功能甄别、分子信息网络与病理表型以及基于分子功能可视化的肿瘤诊断、疗效评估和预后判定，阐述肿瘤发生的分子基础、肿瘤异质性的演化规律以及肿瘤微环境的特征构成，明确肿瘤各演进阶段的生物学表征和恶性本质及影像-病理-组学融合诊断意义。</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r w:rsidRPr="00A86F2C">
              <w:rPr>
                <w:rFonts w:asciiTheme="minorEastAsia" w:hAnsiTheme="minorEastAsia" w:cs="宋体" w:hint="eastAsia"/>
                <w:b/>
                <w:bCs/>
                <w:kern w:val="0"/>
                <w:sz w:val="24"/>
                <w:szCs w:val="24"/>
              </w:rPr>
              <w:t>二、核心科学问题</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研究计划的核心科学问题：肿瘤演进过程中关键分子的信息提取、特征确定、功能可视化及其诊疗意义。</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r w:rsidRPr="00A86F2C">
              <w:rPr>
                <w:rFonts w:asciiTheme="minorEastAsia" w:hAnsiTheme="minorEastAsia" w:cs="宋体" w:hint="eastAsia"/>
                <w:b/>
                <w:bCs/>
                <w:kern w:val="0"/>
                <w:sz w:val="24"/>
                <w:szCs w:val="24"/>
              </w:rPr>
              <w:t>三、2020年度重点资助研究方向</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根据</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研究计划总体布局，2020年度拟重点资助如下研究方向，鼓励申请人采用多学科交叉的研究手段，注重与信息科学、化学科学、数理科学等领域的合作。</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（一）早期恶性肿瘤的分子信息可视化。</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围绕早期肿瘤形成过程中，具有高风险及预测价值的特征分子的功能表征与定量表征，研究癌变的分子病理基础及其可视化识别，发现新的分子标志物，实现对早期癌症的检测，为癌症筛查、预警和早诊早治提供科学可行的新策略。</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（二）恶性肿瘤微环境演进的可视化。</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解析恶性肿瘤发生发展过程中肿瘤微环境构成（包括肿瘤细胞、肿瘤间质细胞和免疫细胞等）及其之间相互作用与动态变化，揭示肿瘤免疫、肿瘤代谢与肿瘤演进的关系及其调控机理，为创建原创性可视化技术奠定基础。</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（三）肿瘤异质性与可视化功能分型。</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针对肿瘤异质性进行分子信息提取、分析和可视化，进行影像特征与分子信息的功能关联；将肿瘤组织病理、分子病理信息和临床特征与分子影像有机结合建立恶性肿瘤的功能分型指标体系，实现对恶性肿瘤本质的新认识，形成“无创”</w:t>
            </w:r>
            <w:r w:rsidRPr="00A86F2C">
              <w:rPr>
                <w:rFonts w:asciiTheme="minorEastAsia" w:hAnsiTheme="minorEastAsia" w:cs="宋体" w:hint="eastAsia"/>
                <w:kern w:val="0"/>
                <w:sz w:val="24"/>
                <w:szCs w:val="24"/>
              </w:rPr>
              <w:lastRenderedPageBreak/>
              <w:t>病理诊断的新途径和新技术。</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（四）肿瘤影像、病理与多组学融合的智能诊断与疗效评估。</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根据肿瘤临床诊疗需求，利用影像、病理和多组</w:t>
            </w:r>
            <w:proofErr w:type="gramStart"/>
            <w:r w:rsidRPr="00A86F2C">
              <w:rPr>
                <w:rFonts w:asciiTheme="minorEastAsia" w:hAnsiTheme="minorEastAsia" w:cs="宋体" w:hint="eastAsia"/>
                <w:kern w:val="0"/>
                <w:sz w:val="24"/>
                <w:szCs w:val="24"/>
              </w:rPr>
              <w:t>学信息</w:t>
            </w:r>
            <w:proofErr w:type="gramEnd"/>
            <w:r w:rsidRPr="00A86F2C">
              <w:rPr>
                <w:rFonts w:asciiTheme="minorEastAsia" w:hAnsiTheme="minorEastAsia" w:cs="宋体" w:hint="eastAsia"/>
                <w:kern w:val="0"/>
                <w:sz w:val="24"/>
                <w:szCs w:val="24"/>
              </w:rPr>
              <w:t>的交叉和融合技术，建立肿瘤智能诊断和精准治疗的新理论、新途径、新标准，探索人工智能辅助肿瘤诊断、演进预测、精准治疗、疗效评估与预后判断的技术及应用模式。</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r w:rsidRPr="00A86F2C">
              <w:rPr>
                <w:rFonts w:asciiTheme="minorEastAsia" w:hAnsiTheme="minorEastAsia" w:cs="宋体" w:hint="eastAsia"/>
                <w:b/>
                <w:bCs/>
                <w:kern w:val="0"/>
                <w:sz w:val="24"/>
                <w:szCs w:val="24"/>
              </w:rPr>
              <w:t>四、项目遴选的基本原则</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围绕核心科学问题，</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研究计划强调和鼓励：</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（一）对实现总体科学目标的贡献率。</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（二）促进科学问题解决的新思路、新方法。</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（三）学科交叉，影像、病理和多组</w:t>
            </w:r>
            <w:proofErr w:type="gramStart"/>
            <w:r w:rsidRPr="00A86F2C">
              <w:rPr>
                <w:rFonts w:asciiTheme="minorEastAsia" w:hAnsiTheme="minorEastAsia" w:cs="宋体" w:hint="eastAsia"/>
                <w:kern w:val="0"/>
                <w:sz w:val="24"/>
                <w:szCs w:val="24"/>
              </w:rPr>
              <w:t>学信息</w:t>
            </w:r>
            <w:proofErr w:type="gramEnd"/>
            <w:r w:rsidRPr="00A86F2C">
              <w:rPr>
                <w:rFonts w:asciiTheme="minorEastAsia" w:hAnsiTheme="minorEastAsia" w:cs="宋体" w:hint="eastAsia"/>
                <w:kern w:val="0"/>
                <w:sz w:val="24"/>
                <w:szCs w:val="24"/>
              </w:rPr>
              <w:t>的融合。</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（四）促进我国相关领域发展的国际合作与共享。</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r w:rsidRPr="00A86F2C">
              <w:rPr>
                <w:rFonts w:asciiTheme="minorEastAsia" w:hAnsiTheme="minorEastAsia" w:cs="宋体" w:hint="eastAsia"/>
                <w:b/>
                <w:bCs/>
                <w:kern w:val="0"/>
                <w:sz w:val="24"/>
                <w:szCs w:val="24"/>
              </w:rPr>
              <w:t>五、2020年度资助计划</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2020年度拟资助培育项目8-12项，直接费用资助强度约为60万元/项，资助期限为3年，培育项目申请书中研究期限应填写“2021年1月1日-2023年12月31日”；拟资助重点支持项目5-8项，直接费用资助强度约为300万元/项，资助期限为4年，重点支持项目申请书中研究期限应填写“2021年1月1日-2024年12月31日”。</w:t>
            </w:r>
            <w:r w:rsidRPr="00A86F2C">
              <w:rPr>
                <w:rFonts w:asciiTheme="minorEastAsia" w:hAnsiTheme="minorEastAsia" w:cs="宋体" w:hint="eastAsia"/>
                <w:b/>
                <w:bCs/>
                <w:kern w:val="0"/>
                <w:sz w:val="24"/>
                <w:szCs w:val="24"/>
              </w:rPr>
              <w:t>资助项目数和资助经费将根据申请情况和申请项目研究工作的实际需要而定。</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r w:rsidRPr="00A86F2C">
              <w:rPr>
                <w:rFonts w:asciiTheme="minorEastAsia" w:hAnsiTheme="minorEastAsia" w:cs="宋体" w:hint="eastAsia"/>
                <w:b/>
                <w:bCs/>
                <w:kern w:val="0"/>
                <w:sz w:val="24"/>
                <w:szCs w:val="24"/>
              </w:rPr>
              <w:t>六、申请要求及注意事项</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（一）申请条件。</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研究计划项目申请人应当具备以下条件：</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1.具有承担基础研究课题的经历；</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2.具有高级专业技术职务（职称）。</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在站博士后研究人员、正在攻读研究生学位以及无工作单位或者所在单位不是依托单位的人员不得作为申请人进行申请。</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（二）限</w:t>
            </w:r>
            <w:proofErr w:type="gramStart"/>
            <w:r w:rsidRPr="00A86F2C">
              <w:rPr>
                <w:rFonts w:asciiTheme="minorEastAsia" w:hAnsiTheme="minorEastAsia" w:cs="宋体" w:hint="eastAsia"/>
                <w:kern w:val="0"/>
                <w:sz w:val="24"/>
                <w:szCs w:val="24"/>
              </w:rPr>
              <w:t>项申请</w:t>
            </w:r>
            <w:proofErr w:type="gramEnd"/>
            <w:r w:rsidRPr="00A86F2C">
              <w:rPr>
                <w:rFonts w:asciiTheme="minorEastAsia" w:hAnsiTheme="minorEastAsia" w:cs="宋体" w:hint="eastAsia"/>
                <w:kern w:val="0"/>
                <w:sz w:val="24"/>
                <w:szCs w:val="24"/>
              </w:rPr>
              <w:t>规定。</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1. 申请人同年只能申请1项重大研究计划项目（其中：重大研究计划项目中的集成项目和战略研究项目除外）；上一年度获得重大研究计划项目（不包括</w:t>
            </w:r>
            <w:r w:rsidRPr="00A86F2C">
              <w:rPr>
                <w:rFonts w:asciiTheme="minorEastAsia" w:hAnsiTheme="minorEastAsia" w:cs="宋体" w:hint="eastAsia"/>
                <w:kern w:val="0"/>
                <w:sz w:val="24"/>
                <w:szCs w:val="24"/>
              </w:rPr>
              <w:lastRenderedPageBreak/>
              <w:t>集成项目和战略研究项目）资助的项目负责人，本年度不得作为申请人申请重大研究计划项目。</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2. 申请和承担项目总数的限制规定。</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A86F2C">
              <w:rPr>
                <w:rFonts w:asciiTheme="minorEastAsia" w:eastAsia="MS Gothic" w:hAnsi="MS Gothic" w:cs="MS Gothic" w:hint="eastAsia"/>
                <w:kern w:val="0"/>
                <w:sz w:val="24"/>
                <w:szCs w:val="24"/>
              </w:rPr>
              <w:t> </w:t>
            </w:r>
            <w:r w:rsidRPr="00A86F2C">
              <w:rPr>
                <w:rFonts w:asciiTheme="minorEastAsia" w:hAnsiTheme="minorEastAsia" w:cs="宋体" w:hint="eastAsia"/>
                <w:kern w:val="0"/>
                <w:sz w:val="24"/>
                <w:szCs w:val="24"/>
              </w:rPr>
              <w:t>200</w:t>
            </w:r>
            <w:r w:rsidRPr="00A86F2C">
              <w:rPr>
                <w:rFonts w:asciiTheme="minorEastAsia" w:eastAsia="MS Gothic" w:hAnsi="MS Gothic" w:cs="MS Gothic" w:hint="eastAsia"/>
                <w:kern w:val="0"/>
                <w:sz w:val="24"/>
                <w:szCs w:val="24"/>
              </w:rPr>
              <w:t> </w:t>
            </w:r>
            <w:r w:rsidRPr="00A86F2C">
              <w:rPr>
                <w:rFonts w:asciiTheme="minorEastAsia" w:hAnsiTheme="minorEastAsia" w:cs="微软雅黑" w:hint="eastAsia"/>
                <w:kern w:val="0"/>
                <w:sz w:val="24"/>
                <w:szCs w:val="24"/>
              </w:rPr>
              <w:t>万元</w:t>
            </w:r>
            <w:r w:rsidRPr="00A86F2C">
              <w:rPr>
                <w:rFonts w:asciiTheme="minorEastAsia" w:hAnsiTheme="minorEastAsia" w:cs="宋体" w:hint="eastAsia"/>
                <w:kern w:val="0"/>
                <w:sz w:val="24"/>
                <w:szCs w:val="24"/>
              </w:rPr>
              <w:t>/项的组织间国际（地区）合作研究项目（仅限作为申请人申请和作为负责人承担，作为主要参与者不限）、国家重大科研仪器研制项目（</w:t>
            </w:r>
            <w:proofErr w:type="gramStart"/>
            <w:r w:rsidRPr="00A86F2C">
              <w:rPr>
                <w:rFonts w:asciiTheme="minorEastAsia" w:hAnsiTheme="minorEastAsia" w:cs="宋体" w:hint="eastAsia"/>
                <w:kern w:val="0"/>
                <w:sz w:val="24"/>
                <w:szCs w:val="24"/>
              </w:rPr>
              <w:t>含承担</w:t>
            </w:r>
            <w:proofErr w:type="gramEnd"/>
            <w:r w:rsidRPr="00A86F2C">
              <w:rPr>
                <w:rFonts w:asciiTheme="minorEastAsia" w:hAnsiTheme="minorEastAsia" w:cs="宋体" w:hint="eastAsia"/>
                <w:kern w:val="0"/>
                <w:sz w:val="24"/>
                <w:szCs w:val="24"/>
              </w:rPr>
              <w:t>国家重大科研仪器设备研制专项项目）、基础科学中心项目、资助期限超过</w:t>
            </w:r>
            <w:r w:rsidRPr="00A86F2C">
              <w:rPr>
                <w:rFonts w:asciiTheme="minorEastAsia" w:eastAsia="MS Gothic" w:hAnsi="MS Gothic" w:cs="MS Gothic" w:hint="eastAsia"/>
                <w:kern w:val="0"/>
                <w:sz w:val="24"/>
                <w:szCs w:val="24"/>
              </w:rPr>
              <w:t> </w:t>
            </w:r>
            <w:r w:rsidRPr="00A86F2C">
              <w:rPr>
                <w:rFonts w:asciiTheme="minorEastAsia" w:hAnsiTheme="minorEastAsia" w:cs="宋体" w:hint="eastAsia"/>
                <w:kern w:val="0"/>
                <w:sz w:val="24"/>
                <w:szCs w:val="24"/>
              </w:rPr>
              <w:t>1</w:t>
            </w:r>
            <w:r w:rsidRPr="00A86F2C">
              <w:rPr>
                <w:rFonts w:asciiTheme="minorEastAsia" w:eastAsia="MS Gothic" w:hAnsi="MS Gothic" w:cs="MS Gothic" w:hint="eastAsia"/>
                <w:kern w:val="0"/>
                <w:sz w:val="24"/>
                <w:szCs w:val="24"/>
              </w:rPr>
              <w:t> </w:t>
            </w:r>
            <w:r w:rsidRPr="00A86F2C">
              <w:rPr>
                <w:rFonts w:asciiTheme="minorEastAsia" w:hAnsiTheme="minorEastAsia" w:cs="微软雅黑" w:hint="eastAsia"/>
                <w:kern w:val="0"/>
                <w:sz w:val="24"/>
                <w:szCs w:val="24"/>
              </w:rPr>
              <w:t>年的应急管理项目、原创探索计划项目以及资助期限超过</w:t>
            </w:r>
            <w:r w:rsidRPr="00A86F2C">
              <w:rPr>
                <w:rFonts w:asciiTheme="minorEastAsia" w:eastAsia="MS Gothic" w:hAnsi="MS Gothic" w:cs="MS Gothic" w:hint="eastAsia"/>
                <w:kern w:val="0"/>
                <w:sz w:val="24"/>
                <w:szCs w:val="24"/>
              </w:rPr>
              <w:t> </w:t>
            </w:r>
            <w:r w:rsidRPr="00A86F2C">
              <w:rPr>
                <w:rFonts w:asciiTheme="minorEastAsia" w:hAnsiTheme="minorEastAsia" w:cs="宋体" w:hint="eastAsia"/>
                <w:kern w:val="0"/>
                <w:sz w:val="24"/>
                <w:szCs w:val="24"/>
              </w:rPr>
              <w:t>1</w:t>
            </w:r>
            <w:r w:rsidRPr="00A86F2C">
              <w:rPr>
                <w:rFonts w:asciiTheme="minorEastAsia" w:eastAsia="MS Gothic" w:hAnsi="MS Gothic" w:cs="MS Gothic" w:hint="eastAsia"/>
                <w:kern w:val="0"/>
                <w:sz w:val="24"/>
                <w:szCs w:val="24"/>
              </w:rPr>
              <w:t> </w:t>
            </w:r>
            <w:r w:rsidRPr="00A86F2C">
              <w:rPr>
                <w:rFonts w:asciiTheme="minorEastAsia" w:hAnsiTheme="minorEastAsia" w:cs="微软雅黑" w:hint="eastAsia"/>
                <w:kern w:val="0"/>
                <w:sz w:val="24"/>
                <w:szCs w:val="24"/>
              </w:rPr>
              <w:t>年的专项项目</w:t>
            </w:r>
            <w:r w:rsidRPr="00A86F2C">
              <w:rPr>
                <w:rFonts w:asciiTheme="minorEastAsia" w:hAnsiTheme="minorEastAsia" w:cs="宋体" w:hint="eastAsia"/>
                <w:kern w:val="0"/>
                <w:sz w:val="24"/>
                <w:szCs w:val="24"/>
              </w:rPr>
              <w:t>[特殊说明的除外；应急管理项目中的局（室）委托任务及软课题研究项目、专项项目中的科技活动项目除外]。</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w:t>
            </w:r>
            <w:r w:rsidRPr="00A86F2C">
              <w:rPr>
                <w:rFonts w:asciiTheme="minorEastAsia" w:hAnsiTheme="minorEastAsia" w:cs="宋体" w:hint="eastAsia"/>
                <w:b/>
                <w:bCs/>
                <w:kern w:val="0"/>
                <w:sz w:val="24"/>
                <w:szCs w:val="24"/>
              </w:rPr>
              <w:t>具有高级专业技术职务（职称）的人员作为主要参与者正在承担的 2019 年（含）以前批准资助的项目不计</w:t>
            </w:r>
            <w:proofErr w:type="gramStart"/>
            <w:r w:rsidRPr="00A86F2C">
              <w:rPr>
                <w:rFonts w:asciiTheme="minorEastAsia" w:hAnsiTheme="minorEastAsia" w:cs="宋体" w:hint="eastAsia"/>
                <w:b/>
                <w:bCs/>
                <w:kern w:val="0"/>
                <w:sz w:val="24"/>
                <w:szCs w:val="24"/>
              </w:rPr>
              <w:t>入申请</w:t>
            </w:r>
            <w:proofErr w:type="gramEnd"/>
            <w:r w:rsidRPr="00A86F2C">
              <w:rPr>
                <w:rFonts w:asciiTheme="minorEastAsia" w:hAnsiTheme="minorEastAsia" w:cs="宋体" w:hint="eastAsia"/>
                <w:b/>
                <w:bCs/>
                <w:kern w:val="0"/>
                <w:sz w:val="24"/>
                <w:szCs w:val="24"/>
              </w:rPr>
              <w:t>和承担总数范围，2020 年（含）以后申请（包括申请人和主要参与者）和批准（包括负责人和主要参与者）项目计入申请和承担总数范围。</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（2）不具有高级专业技术职务（职称）人员申请和承担项目总数：作为申请人申请和作为项目负责人正在承担的项目数合计限为</w:t>
            </w:r>
            <w:r w:rsidRPr="00A86F2C">
              <w:rPr>
                <w:rFonts w:asciiTheme="minorEastAsia" w:eastAsia="MS Gothic" w:hAnsi="MS Gothic" w:cs="MS Gothic" w:hint="eastAsia"/>
                <w:kern w:val="0"/>
                <w:sz w:val="24"/>
                <w:szCs w:val="24"/>
              </w:rPr>
              <w:t> </w:t>
            </w:r>
            <w:r w:rsidRPr="00A86F2C">
              <w:rPr>
                <w:rFonts w:asciiTheme="minorEastAsia" w:hAnsiTheme="minorEastAsia" w:cs="宋体" w:hint="eastAsia"/>
                <w:kern w:val="0"/>
                <w:sz w:val="24"/>
                <w:szCs w:val="24"/>
              </w:rPr>
              <w:t>1</w:t>
            </w:r>
            <w:r w:rsidRPr="00A86F2C">
              <w:rPr>
                <w:rFonts w:asciiTheme="minorEastAsia" w:eastAsia="MS Gothic" w:hAnsi="MS Gothic" w:cs="MS Gothic" w:hint="eastAsia"/>
                <w:kern w:val="0"/>
                <w:sz w:val="24"/>
                <w:szCs w:val="24"/>
              </w:rPr>
              <w:t> </w:t>
            </w:r>
            <w:r w:rsidRPr="00A86F2C">
              <w:rPr>
                <w:rFonts w:asciiTheme="minorEastAsia" w:hAnsiTheme="minorEastAsia" w:cs="微软雅黑" w:hint="eastAsia"/>
                <w:kern w:val="0"/>
                <w:sz w:val="24"/>
                <w:szCs w:val="24"/>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r w:rsidRPr="00A86F2C">
              <w:rPr>
                <w:rFonts w:asciiTheme="minorEastAsia" w:hAnsiTheme="minorEastAsia" w:cs="宋体" w:hint="eastAsia"/>
                <w:kern w:val="0"/>
                <w:sz w:val="24"/>
                <w:szCs w:val="24"/>
              </w:rPr>
              <w:t>。</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3. 计入申请和承担项目总数的部分项目类型的特殊要求。</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（1）优秀青年科学基金项目和国家杰出青年科学基金项目申请时不计</w:t>
            </w:r>
            <w:proofErr w:type="gramStart"/>
            <w:r w:rsidRPr="00A86F2C">
              <w:rPr>
                <w:rFonts w:asciiTheme="minorEastAsia" w:hAnsiTheme="minorEastAsia" w:cs="宋体" w:hint="eastAsia"/>
                <w:kern w:val="0"/>
                <w:sz w:val="24"/>
                <w:szCs w:val="24"/>
              </w:rPr>
              <w:t>入申请</w:t>
            </w:r>
            <w:proofErr w:type="gramEnd"/>
            <w:r w:rsidRPr="00A86F2C">
              <w:rPr>
                <w:rFonts w:asciiTheme="minorEastAsia" w:hAnsiTheme="minorEastAsia" w:cs="宋体" w:hint="eastAsia"/>
                <w:kern w:val="0"/>
                <w:sz w:val="24"/>
                <w:szCs w:val="24"/>
              </w:rPr>
              <w:t>和承担总数范围；正式接收申请到自然科学基金委</w:t>
            </w:r>
            <w:proofErr w:type="gramStart"/>
            <w:r w:rsidRPr="00A86F2C">
              <w:rPr>
                <w:rFonts w:asciiTheme="minorEastAsia" w:hAnsiTheme="minorEastAsia" w:cs="宋体" w:hint="eastAsia"/>
                <w:kern w:val="0"/>
                <w:sz w:val="24"/>
                <w:szCs w:val="24"/>
              </w:rPr>
              <w:t>作出</w:t>
            </w:r>
            <w:proofErr w:type="gramEnd"/>
            <w:r w:rsidRPr="00A86F2C">
              <w:rPr>
                <w:rFonts w:asciiTheme="minorEastAsia" w:hAnsiTheme="minorEastAsia" w:cs="宋体" w:hint="eastAsia"/>
                <w:kern w:val="0"/>
                <w:sz w:val="24"/>
                <w:szCs w:val="24"/>
              </w:rPr>
              <w:t>资助与否决定之前，以及获得资助后，计入申请和承担总数范围。</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（2）基础科学中心项目申请时不计</w:t>
            </w:r>
            <w:proofErr w:type="gramStart"/>
            <w:r w:rsidRPr="00A86F2C">
              <w:rPr>
                <w:rFonts w:asciiTheme="minorEastAsia" w:hAnsiTheme="minorEastAsia" w:cs="宋体" w:hint="eastAsia"/>
                <w:kern w:val="0"/>
                <w:sz w:val="24"/>
                <w:szCs w:val="24"/>
              </w:rPr>
              <w:t>入申请</w:t>
            </w:r>
            <w:proofErr w:type="gramEnd"/>
            <w:r w:rsidRPr="00A86F2C">
              <w:rPr>
                <w:rFonts w:asciiTheme="minorEastAsia" w:hAnsiTheme="minorEastAsia" w:cs="宋体" w:hint="eastAsia"/>
                <w:kern w:val="0"/>
                <w:sz w:val="24"/>
                <w:szCs w:val="24"/>
              </w:rPr>
              <w:t>和承担总数范围；正式接收申请</w:t>
            </w:r>
            <w:r w:rsidRPr="00A86F2C">
              <w:rPr>
                <w:rFonts w:asciiTheme="minorEastAsia" w:hAnsiTheme="minorEastAsia" w:cs="宋体" w:hint="eastAsia"/>
                <w:kern w:val="0"/>
                <w:sz w:val="24"/>
                <w:szCs w:val="24"/>
              </w:rPr>
              <w:lastRenderedPageBreak/>
              <w:t>到自然科学基金委</w:t>
            </w:r>
            <w:proofErr w:type="gramStart"/>
            <w:r w:rsidRPr="00A86F2C">
              <w:rPr>
                <w:rFonts w:asciiTheme="minorEastAsia" w:hAnsiTheme="minorEastAsia" w:cs="宋体" w:hint="eastAsia"/>
                <w:kern w:val="0"/>
                <w:sz w:val="24"/>
                <w:szCs w:val="24"/>
              </w:rPr>
              <w:t>作出</w:t>
            </w:r>
            <w:proofErr w:type="gramEnd"/>
            <w:r w:rsidRPr="00A86F2C">
              <w:rPr>
                <w:rFonts w:asciiTheme="minorEastAsia" w:hAnsiTheme="minorEastAsia" w:cs="宋体" w:hint="eastAsia"/>
                <w:kern w:val="0"/>
                <w:sz w:val="24"/>
                <w:szCs w:val="24"/>
              </w:rPr>
              <w:t>资助与否决定之前，以及获得资助后，计入申请和承担总数范围。基础科学中心项目负责人及主要参与者（骨干成员）在结题前不得作为申请人申请重大研究计划项目。</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（3）国家重大科研仪器研制项目（部门推荐）获得资助后，项目负责人在准予结题前不得作为申请人申请重大研究计划项目。</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（4）原创探索计划</w:t>
            </w:r>
            <w:proofErr w:type="gramStart"/>
            <w:r w:rsidRPr="00A86F2C">
              <w:rPr>
                <w:rFonts w:asciiTheme="minorEastAsia" w:hAnsiTheme="minorEastAsia" w:cs="宋体" w:hint="eastAsia"/>
                <w:kern w:val="0"/>
                <w:sz w:val="24"/>
                <w:szCs w:val="24"/>
              </w:rPr>
              <w:t>项目从预申请</w:t>
            </w:r>
            <w:proofErr w:type="gramEnd"/>
            <w:r w:rsidRPr="00A86F2C">
              <w:rPr>
                <w:rFonts w:asciiTheme="minorEastAsia" w:hAnsiTheme="minorEastAsia" w:cs="宋体" w:hint="eastAsia"/>
                <w:kern w:val="0"/>
                <w:sz w:val="24"/>
                <w:szCs w:val="24"/>
              </w:rPr>
              <w:t>开始直到自然科学基金委</w:t>
            </w:r>
            <w:proofErr w:type="gramStart"/>
            <w:r w:rsidRPr="00A86F2C">
              <w:rPr>
                <w:rFonts w:asciiTheme="minorEastAsia" w:hAnsiTheme="minorEastAsia" w:cs="宋体" w:hint="eastAsia"/>
                <w:kern w:val="0"/>
                <w:sz w:val="24"/>
                <w:szCs w:val="24"/>
              </w:rPr>
              <w:t>作出</w:t>
            </w:r>
            <w:proofErr w:type="gramEnd"/>
            <w:r w:rsidRPr="00A86F2C">
              <w:rPr>
                <w:rFonts w:asciiTheme="minorEastAsia" w:hAnsiTheme="minorEastAsia" w:cs="宋体" w:hint="eastAsia"/>
                <w:kern w:val="0"/>
                <w:sz w:val="24"/>
                <w:szCs w:val="24"/>
              </w:rPr>
              <w:t>资助与否决定之前，不计</w:t>
            </w:r>
            <w:proofErr w:type="gramStart"/>
            <w:r w:rsidRPr="00A86F2C">
              <w:rPr>
                <w:rFonts w:asciiTheme="minorEastAsia" w:hAnsiTheme="minorEastAsia" w:cs="宋体" w:hint="eastAsia"/>
                <w:kern w:val="0"/>
                <w:sz w:val="24"/>
                <w:szCs w:val="24"/>
              </w:rPr>
              <w:t>入申请</w:t>
            </w:r>
            <w:proofErr w:type="gramEnd"/>
            <w:r w:rsidRPr="00A86F2C">
              <w:rPr>
                <w:rFonts w:asciiTheme="minorEastAsia" w:hAnsiTheme="minorEastAsia" w:cs="宋体" w:hint="eastAsia"/>
                <w:kern w:val="0"/>
                <w:sz w:val="24"/>
                <w:szCs w:val="24"/>
              </w:rPr>
              <w:t>和承担总数范围；获资助后计入申请和承担总数范围。</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（三）申请注意事项。</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1.</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研究计划2020年度项目申请接收截止时间为2020年7月31日16时。</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研究计划项目申请采取无纸化申请。</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2.项目申请书采用在线方式撰写。对申请人具体要求如下：</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（1）申请人在填报申请书前，应当认真阅读本项目指南和《2020年度国家自然科学基金项目指南》中的相关内容，不符合项目指南和相关要求的项目申请不予受理。</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（2）</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研究计划旨在紧密围绕核心科学问题，将对多学科相关研究进行战略性的方向引导和优势整合，成为一个项目集群。申请人应根据</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研究计划拟解决的具体科学问题和项目指南公布的拟资助研究方向，自行拟定项目名称、科学目标、研究内容、技术路线和相应的研究经费等。</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（3）申请人登录科学基金网络信息系统https://isisn.nsfc.gov.cn/（以下简称信息系统；没有系统账号的申请人请向依托单位基金管理联系人申请开户），按照撰写提纲及相关要求撰写申请书。</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4）申请书中的资助类别选择“重大研究计划”，亚类说明选择“重点支持项目”或“培育项目”，附注说明选择“肿瘤演进与诊疗的分子功能可视化研究”，根据申请的具体研究内容选择相应的申请代码，以上选择不准确或未选择的项目申请将不予受理。</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重点支持项目、培育项目的合作研究单位不得超过2个。</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（5）申请人应当按照重大研究计划申请书的撰写提纲撰写申请书，在</w:t>
            </w:r>
            <w:proofErr w:type="gramStart"/>
            <w:r w:rsidRPr="00A86F2C">
              <w:rPr>
                <w:rFonts w:asciiTheme="minorEastAsia" w:hAnsiTheme="minorEastAsia" w:cs="宋体" w:hint="eastAsia"/>
                <w:kern w:val="0"/>
                <w:sz w:val="24"/>
                <w:szCs w:val="24"/>
              </w:rPr>
              <w:t>摘要第</w:t>
            </w:r>
            <w:proofErr w:type="gramEnd"/>
            <w:r w:rsidRPr="00A86F2C">
              <w:rPr>
                <w:rFonts w:asciiTheme="minorEastAsia" w:hAnsiTheme="minorEastAsia" w:cs="宋体" w:hint="eastAsia"/>
                <w:kern w:val="0"/>
                <w:sz w:val="24"/>
                <w:szCs w:val="24"/>
              </w:rPr>
              <w:t>一句应当注明申请内容对应的本指南重点资助研究方向中确切的研究重点，同</w:t>
            </w:r>
            <w:r w:rsidRPr="00A86F2C">
              <w:rPr>
                <w:rFonts w:asciiTheme="minorEastAsia" w:hAnsiTheme="minorEastAsia" w:cs="宋体" w:hint="eastAsia"/>
                <w:kern w:val="0"/>
                <w:sz w:val="24"/>
                <w:szCs w:val="24"/>
              </w:rPr>
              <w:lastRenderedPageBreak/>
              <w:t>时在“立项依据与研究内容”部分论述与项目指南最接近的科学问题的关系，以及对解决核心科学问题和重大研究计划总体目标的贡献。</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申请书选题应符合</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研究计划的实施原则，具有明确的关键科学问题。申请书的内容应瞄准核心科学问题，突出有限目标，强调创新点与前沿基础科学问题的研究。</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如果申请人已经承担与</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研究计划相关的其他科技计划项目，应当在申请书正文的“研究基础与工作条件”部分论述申请项目与其他相关项目的区别与联系，应避免同一研究内容在不同资助机构申请的情况。</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3.依托单位应对本单位申请人所提交申请材料的真实性、完整性和合</w:t>
            </w:r>
            <w:proofErr w:type="gramStart"/>
            <w:r w:rsidRPr="00A86F2C">
              <w:rPr>
                <w:rFonts w:asciiTheme="minorEastAsia" w:hAnsiTheme="minorEastAsia" w:cs="宋体" w:hint="eastAsia"/>
                <w:kern w:val="0"/>
                <w:sz w:val="24"/>
                <w:szCs w:val="24"/>
              </w:rPr>
              <w:t>规</w:t>
            </w:r>
            <w:proofErr w:type="gramEnd"/>
            <w:r w:rsidRPr="00A86F2C">
              <w:rPr>
                <w:rFonts w:asciiTheme="minorEastAsia" w:hAnsiTheme="minorEastAsia" w:cs="宋体" w:hint="eastAsia"/>
                <w:kern w:val="0"/>
                <w:sz w:val="24"/>
                <w:szCs w:val="24"/>
              </w:rPr>
              <w:t>性进行审核。具体要求如下：</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1）应在项目集中接收工作截止时间前（2020年7月31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w:t>
            </w:r>
            <w:r w:rsidRPr="00A86F2C">
              <w:rPr>
                <w:rFonts w:asciiTheme="minorEastAsia" w:hAnsiTheme="minorEastAsia" w:cs="宋体" w:hint="eastAsia"/>
                <w:kern w:val="0"/>
                <w:sz w:val="24"/>
                <w:szCs w:val="24"/>
              </w:rPr>
              <w:lastRenderedPageBreak/>
              <w:t>须提供纸质材料。</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4.</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研究计划咨询方式：</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国家自然科学基金委员会医学科学部七处</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联系电话：010-62326924</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（四）其他注意事项。</w:t>
            </w:r>
          </w:p>
          <w:p w:rsidR="00A86F2C" w:rsidRPr="00A86F2C" w:rsidRDefault="00A86F2C" w:rsidP="00A86F2C">
            <w:pPr>
              <w:widowControl/>
              <w:shd w:val="clear" w:color="auto" w:fill="FFFFFF"/>
              <w:spacing w:line="488" w:lineRule="atLeast"/>
              <w:jc w:val="left"/>
              <w:rPr>
                <w:rFonts w:asciiTheme="minorEastAsia" w:hAnsiTheme="minorEastAsia" w:cs="宋体" w:hint="eastAsia"/>
                <w:kern w:val="0"/>
                <w:sz w:val="24"/>
                <w:szCs w:val="24"/>
              </w:rPr>
            </w:pPr>
            <w:r w:rsidRPr="00A86F2C">
              <w:rPr>
                <w:rFonts w:asciiTheme="minorEastAsia" w:hAnsiTheme="minorEastAsia" w:cs="宋体" w:hint="eastAsia"/>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研究计划其他项目之间的相互支撑关系。</w:t>
            </w:r>
          </w:p>
          <w:p w:rsidR="00A86F2C" w:rsidRPr="00A86F2C" w:rsidRDefault="00A86F2C" w:rsidP="00A86F2C">
            <w:pPr>
              <w:widowControl/>
              <w:shd w:val="clear" w:color="auto" w:fill="FFFFFF"/>
              <w:spacing w:line="488" w:lineRule="atLeast"/>
              <w:jc w:val="left"/>
              <w:rPr>
                <w:rFonts w:asciiTheme="minorEastAsia" w:hAnsiTheme="minorEastAsia" w:cs="宋体"/>
                <w:kern w:val="0"/>
                <w:sz w:val="24"/>
                <w:szCs w:val="24"/>
              </w:rPr>
            </w:pPr>
            <w:r w:rsidRPr="00A86F2C">
              <w:rPr>
                <w:rFonts w:asciiTheme="minorEastAsia" w:hAnsiTheme="minorEastAsia" w:cs="宋体" w:hint="eastAsia"/>
                <w:kern w:val="0"/>
                <w:sz w:val="24"/>
                <w:szCs w:val="24"/>
              </w:rPr>
              <w:t xml:space="preserve">　　2.为加强项目的学术交流，促进项目群的形成和多学科交叉与集成，</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研究计划将每年举办1次资助项目的年度学术交流会，并将不定期地组织相关领域的学术研讨会。获资助项目负责人有义务参加</w:t>
            </w:r>
            <w:proofErr w:type="gramStart"/>
            <w:r w:rsidRPr="00A86F2C">
              <w:rPr>
                <w:rFonts w:asciiTheme="minorEastAsia" w:hAnsiTheme="minorEastAsia" w:cs="宋体" w:hint="eastAsia"/>
                <w:kern w:val="0"/>
                <w:sz w:val="24"/>
                <w:szCs w:val="24"/>
              </w:rPr>
              <w:t>本重大</w:t>
            </w:r>
            <w:proofErr w:type="gramEnd"/>
            <w:r w:rsidRPr="00A86F2C">
              <w:rPr>
                <w:rFonts w:asciiTheme="minorEastAsia" w:hAnsiTheme="minorEastAsia" w:cs="宋体" w:hint="eastAsia"/>
                <w:kern w:val="0"/>
                <w:sz w:val="24"/>
                <w:szCs w:val="24"/>
              </w:rPr>
              <w:t>研究计划指导专家组和管理工作组所组织的上述学术交流活动，并认真开展学术交流。</w:t>
            </w:r>
          </w:p>
        </w:tc>
      </w:tr>
    </w:tbl>
    <w:p w:rsidR="00A86F2C" w:rsidRPr="00A86F2C" w:rsidRDefault="00A86F2C" w:rsidP="00A86F2C">
      <w:pPr>
        <w:widowControl/>
        <w:jc w:val="left"/>
        <w:rPr>
          <w:rFonts w:asciiTheme="minorEastAsia" w:hAnsiTheme="minorEastAsia" w:cs="宋体"/>
          <w:kern w:val="0"/>
          <w:sz w:val="24"/>
          <w:szCs w:val="24"/>
        </w:rPr>
      </w:pPr>
      <w:r w:rsidRPr="00A86F2C">
        <w:rPr>
          <w:rFonts w:asciiTheme="minorEastAsia" w:hAnsiTheme="minorEastAsia" w:cs="宋体" w:hint="eastAsia"/>
          <w:color w:val="000000"/>
          <w:kern w:val="0"/>
          <w:sz w:val="24"/>
          <w:szCs w:val="24"/>
        </w:rPr>
        <w:lastRenderedPageBreak/>
        <w:br w:type="textWrapping" w:clear="all"/>
      </w:r>
    </w:p>
    <w:p w:rsidR="00AA37A3" w:rsidRPr="00A86F2C" w:rsidRDefault="00AA37A3">
      <w:pPr>
        <w:rPr>
          <w:rFonts w:asciiTheme="minorEastAsia" w:hAnsiTheme="minorEastAsia"/>
          <w:sz w:val="24"/>
          <w:szCs w:val="24"/>
        </w:rPr>
      </w:pPr>
    </w:p>
    <w:sectPr w:rsidR="00AA37A3" w:rsidRPr="00A86F2C"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6F2C"/>
    <w:rsid w:val="000016D3"/>
    <w:rsid w:val="0000171F"/>
    <w:rsid w:val="000103E3"/>
    <w:rsid w:val="00010E01"/>
    <w:rsid w:val="00012093"/>
    <w:rsid w:val="00013D86"/>
    <w:rsid w:val="0001619E"/>
    <w:rsid w:val="000177F0"/>
    <w:rsid w:val="00020266"/>
    <w:rsid w:val="000223FE"/>
    <w:rsid w:val="0002532D"/>
    <w:rsid w:val="00030877"/>
    <w:rsid w:val="000354AD"/>
    <w:rsid w:val="00040630"/>
    <w:rsid w:val="00040645"/>
    <w:rsid w:val="0005013D"/>
    <w:rsid w:val="000513ED"/>
    <w:rsid w:val="000526DF"/>
    <w:rsid w:val="00053664"/>
    <w:rsid w:val="00054727"/>
    <w:rsid w:val="00056E65"/>
    <w:rsid w:val="00060429"/>
    <w:rsid w:val="00060D73"/>
    <w:rsid w:val="00061F17"/>
    <w:rsid w:val="00065803"/>
    <w:rsid w:val="000666F4"/>
    <w:rsid w:val="00067BE3"/>
    <w:rsid w:val="000718D9"/>
    <w:rsid w:val="00072B63"/>
    <w:rsid w:val="000759C2"/>
    <w:rsid w:val="000763C6"/>
    <w:rsid w:val="00076A6B"/>
    <w:rsid w:val="00080E9B"/>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6620"/>
    <w:rsid w:val="000C77D7"/>
    <w:rsid w:val="000D0FBD"/>
    <w:rsid w:val="000D452C"/>
    <w:rsid w:val="000D4CDB"/>
    <w:rsid w:val="000D4D2F"/>
    <w:rsid w:val="000E2F11"/>
    <w:rsid w:val="000E424F"/>
    <w:rsid w:val="000E458C"/>
    <w:rsid w:val="000E4683"/>
    <w:rsid w:val="000E7131"/>
    <w:rsid w:val="000F4E20"/>
    <w:rsid w:val="000F5B26"/>
    <w:rsid w:val="000F7023"/>
    <w:rsid w:val="00100363"/>
    <w:rsid w:val="00111992"/>
    <w:rsid w:val="00112B83"/>
    <w:rsid w:val="00112EFA"/>
    <w:rsid w:val="00114B2B"/>
    <w:rsid w:val="00115F23"/>
    <w:rsid w:val="00117082"/>
    <w:rsid w:val="00117EEC"/>
    <w:rsid w:val="001201F3"/>
    <w:rsid w:val="001214A2"/>
    <w:rsid w:val="001239F6"/>
    <w:rsid w:val="001244E0"/>
    <w:rsid w:val="001246B5"/>
    <w:rsid w:val="00126682"/>
    <w:rsid w:val="001350FB"/>
    <w:rsid w:val="00137B4B"/>
    <w:rsid w:val="0014158F"/>
    <w:rsid w:val="00143423"/>
    <w:rsid w:val="0014505F"/>
    <w:rsid w:val="001474C3"/>
    <w:rsid w:val="0015509F"/>
    <w:rsid w:val="0015748E"/>
    <w:rsid w:val="00161FE7"/>
    <w:rsid w:val="0016485F"/>
    <w:rsid w:val="0016525E"/>
    <w:rsid w:val="0017067D"/>
    <w:rsid w:val="001719BC"/>
    <w:rsid w:val="001749ED"/>
    <w:rsid w:val="0017511B"/>
    <w:rsid w:val="00175F6B"/>
    <w:rsid w:val="00176C76"/>
    <w:rsid w:val="001772D4"/>
    <w:rsid w:val="00186456"/>
    <w:rsid w:val="001906E6"/>
    <w:rsid w:val="00190CAD"/>
    <w:rsid w:val="00192104"/>
    <w:rsid w:val="00195445"/>
    <w:rsid w:val="00195540"/>
    <w:rsid w:val="00195E09"/>
    <w:rsid w:val="001969CF"/>
    <w:rsid w:val="00197208"/>
    <w:rsid w:val="001A1017"/>
    <w:rsid w:val="001A15AC"/>
    <w:rsid w:val="001B0345"/>
    <w:rsid w:val="001B0A92"/>
    <w:rsid w:val="001B0AAC"/>
    <w:rsid w:val="001B1B36"/>
    <w:rsid w:val="001B2BBC"/>
    <w:rsid w:val="001B5A8A"/>
    <w:rsid w:val="001B5F7D"/>
    <w:rsid w:val="001B6A77"/>
    <w:rsid w:val="001B6CB3"/>
    <w:rsid w:val="001B7768"/>
    <w:rsid w:val="001C5482"/>
    <w:rsid w:val="001C5D33"/>
    <w:rsid w:val="001C708F"/>
    <w:rsid w:val="001D3378"/>
    <w:rsid w:val="001D3A98"/>
    <w:rsid w:val="001D5BA0"/>
    <w:rsid w:val="001D63C4"/>
    <w:rsid w:val="001D640D"/>
    <w:rsid w:val="001D68E9"/>
    <w:rsid w:val="001E06EF"/>
    <w:rsid w:val="001E3261"/>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1089"/>
    <w:rsid w:val="00221365"/>
    <w:rsid w:val="0022351A"/>
    <w:rsid w:val="00224D6D"/>
    <w:rsid w:val="00226C5D"/>
    <w:rsid w:val="0023212A"/>
    <w:rsid w:val="00234990"/>
    <w:rsid w:val="00245D9D"/>
    <w:rsid w:val="002464A5"/>
    <w:rsid w:val="00246FED"/>
    <w:rsid w:val="00252A69"/>
    <w:rsid w:val="00253C87"/>
    <w:rsid w:val="00255285"/>
    <w:rsid w:val="002553A3"/>
    <w:rsid w:val="0025564C"/>
    <w:rsid w:val="00262F2F"/>
    <w:rsid w:val="002633C7"/>
    <w:rsid w:val="0026363E"/>
    <w:rsid w:val="0027415A"/>
    <w:rsid w:val="0028129C"/>
    <w:rsid w:val="00285F0E"/>
    <w:rsid w:val="002872D1"/>
    <w:rsid w:val="002876F6"/>
    <w:rsid w:val="00290001"/>
    <w:rsid w:val="0029553A"/>
    <w:rsid w:val="0029560D"/>
    <w:rsid w:val="00295CC1"/>
    <w:rsid w:val="00297C96"/>
    <w:rsid w:val="002A0A38"/>
    <w:rsid w:val="002B0471"/>
    <w:rsid w:val="002B137D"/>
    <w:rsid w:val="002B1B18"/>
    <w:rsid w:val="002B4197"/>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61C"/>
    <w:rsid w:val="002E3559"/>
    <w:rsid w:val="002E3CBF"/>
    <w:rsid w:val="002E5AEF"/>
    <w:rsid w:val="002F0FF1"/>
    <w:rsid w:val="002F100E"/>
    <w:rsid w:val="002F139B"/>
    <w:rsid w:val="002F682C"/>
    <w:rsid w:val="00300426"/>
    <w:rsid w:val="00300FA5"/>
    <w:rsid w:val="00301A66"/>
    <w:rsid w:val="00302EC1"/>
    <w:rsid w:val="0030354E"/>
    <w:rsid w:val="0030362A"/>
    <w:rsid w:val="0030393F"/>
    <w:rsid w:val="003057CC"/>
    <w:rsid w:val="00305B2F"/>
    <w:rsid w:val="0031165B"/>
    <w:rsid w:val="003130AB"/>
    <w:rsid w:val="00314583"/>
    <w:rsid w:val="003158CF"/>
    <w:rsid w:val="00315AFA"/>
    <w:rsid w:val="003208DD"/>
    <w:rsid w:val="00321677"/>
    <w:rsid w:val="00321C62"/>
    <w:rsid w:val="0032241A"/>
    <w:rsid w:val="00326411"/>
    <w:rsid w:val="0032707C"/>
    <w:rsid w:val="0033175C"/>
    <w:rsid w:val="00333786"/>
    <w:rsid w:val="00334B79"/>
    <w:rsid w:val="00336DAC"/>
    <w:rsid w:val="003373C6"/>
    <w:rsid w:val="00346704"/>
    <w:rsid w:val="00352B27"/>
    <w:rsid w:val="00353A76"/>
    <w:rsid w:val="00353C2C"/>
    <w:rsid w:val="00356A4D"/>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6214"/>
    <w:rsid w:val="003A7C78"/>
    <w:rsid w:val="003A7E5F"/>
    <w:rsid w:val="003B0A65"/>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5961"/>
    <w:rsid w:val="00400FB8"/>
    <w:rsid w:val="00403C2D"/>
    <w:rsid w:val="00403DAB"/>
    <w:rsid w:val="00406E2E"/>
    <w:rsid w:val="00407DA0"/>
    <w:rsid w:val="00412C72"/>
    <w:rsid w:val="00413508"/>
    <w:rsid w:val="00415BD7"/>
    <w:rsid w:val="00416A99"/>
    <w:rsid w:val="00416FAB"/>
    <w:rsid w:val="00417A06"/>
    <w:rsid w:val="00420DB1"/>
    <w:rsid w:val="00422040"/>
    <w:rsid w:val="004229AB"/>
    <w:rsid w:val="00423F02"/>
    <w:rsid w:val="00433F64"/>
    <w:rsid w:val="0043521F"/>
    <w:rsid w:val="004368D1"/>
    <w:rsid w:val="0043759C"/>
    <w:rsid w:val="004504A5"/>
    <w:rsid w:val="004527D1"/>
    <w:rsid w:val="00461783"/>
    <w:rsid w:val="00461E18"/>
    <w:rsid w:val="00462238"/>
    <w:rsid w:val="0046228F"/>
    <w:rsid w:val="00463435"/>
    <w:rsid w:val="00463B07"/>
    <w:rsid w:val="00463BB7"/>
    <w:rsid w:val="0046437D"/>
    <w:rsid w:val="00464705"/>
    <w:rsid w:val="00465D5F"/>
    <w:rsid w:val="004707B5"/>
    <w:rsid w:val="00470DAB"/>
    <w:rsid w:val="00471860"/>
    <w:rsid w:val="00471B17"/>
    <w:rsid w:val="00472BE8"/>
    <w:rsid w:val="00476524"/>
    <w:rsid w:val="004769C4"/>
    <w:rsid w:val="00480207"/>
    <w:rsid w:val="00481590"/>
    <w:rsid w:val="004836F4"/>
    <w:rsid w:val="00486A93"/>
    <w:rsid w:val="00487A5E"/>
    <w:rsid w:val="00491109"/>
    <w:rsid w:val="00493F0E"/>
    <w:rsid w:val="0049513F"/>
    <w:rsid w:val="00496BA6"/>
    <w:rsid w:val="004A0446"/>
    <w:rsid w:val="004A113D"/>
    <w:rsid w:val="004A4435"/>
    <w:rsid w:val="004A4ADC"/>
    <w:rsid w:val="004B000F"/>
    <w:rsid w:val="004B0E88"/>
    <w:rsid w:val="004B4AD8"/>
    <w:rsid w:val="004B4D88"/>
    <w:rsid w:val="004C0EF4"/>
    <w:rsid w:val="004C5843"/>
    <w:rsid w:val="004C6151"/>
    <w:rsid w:val="004C7EC5"/>
    <w:rsid w:val="004D1B61"/>
    <w:rsid w:val="004D1E82"/>
    <w:rsid w:val="004D4204"/>
    <w:rsid w:val="004D71A5"/>
    <w:rsid w:val="004E166C"/>
    <w:rsid w:val="004E3323"/>
    <w:rsid w:val="004E4BA0"/>
    <w:rsid w:val="004E6298"/>
    <w:rsid w:val="004F1CC2"/>
    <w:rsid w:val="004F3ECC"/>
    <w:rsid w:val="004F5C5D"/>
    <w:rsid w:val="005001CD"/>
    <w:rsid w:val="00500826"/>
    <w:rsid w:val="00505853"/>
    <w:rsid w:val="00506B0F"/>
    <w:rsid w:val="005079FC"/>
    <w:rsid w:val="00510DA5"/>
    <w:rsid w:val="00512075"/>
    <w:rsid w:val="005133DD"/>
    <w:rsid w:val="00513ADA"/>
    <w:rsid w:val="005147B4"/>
    <w:rsid w:val="00517717"/>
    <w:rsid w:val="0052170D"/>
    <w:rsid w:val="00522046"/>
    <w:rsid w:val="00523273"/>
    <w:rsid w:val="005241AC"/>
    <w:rsid w:val="0052435A"/>
    <w:rsid w:val="00531CAF"/>
    <w:rsid w:val="00532FA5"/>
    <w:rsid w:val="00533D44"/>
    <w:rsid w:val="00533F4E"/>
    <w:rsid w:val="00537902"/>
    <w:rsid w:val="00542A90"/>
    <w:rsid w:val="005439A7"/>
    <w:rsid w:val="00543C63"/>
    <w:rsid w:val="0054402B"/>
    <w:rsid w:val="005474EC"/>
    <w:rsid w:val="00551ABE"/>
    <w:rsid w:val="00553C78"/>
    <w:rsid w:val="00553C9C"/>
    <w:rsid w:val="0055586A"/>
    <w:rsid w:val="0055595E"/>
    <w:rsid w:val="00555E88"/>
    <w:rsid w:val="005605FB"/>
    <w:rsid w:val="005616D3"/>
    <w:rsid w:val="005628AA"/>
    <w:rsid w:val="00567EE6"/>
    <w:rsid w:val="00571ABA"/>
    <w:rsid w:val="005736BA"/>
    <w:rsid w:val="00573D82"/>
    <w:rsid w:val="00575713"/>
    <w:rsid w:val="00575A68"/>
    <w:rsid w:val="005767C9"/>
    <w:rsid w:val="00576973"/>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4244"/>
    <w:rsid w:val="005D10C6"/>
    <w:rsid w:val="005D4043"/>
    <w:rsid w:val="005E2B8B"/>
    <w:rsid w:val="005E71FA"/>
    <w:rsid w:val="005F0033"/>
    <w:rsid w:val="005F0497"/>
    <w:rsid w:val="005F0A14"/>
    <w:rsid w:val="005F30F0"/>
    <w:rsid w:val="005F3A08"/>
    <w:rsid w:val="005F48C6"/>
    <w:rsid w:val="006006DF"/>
    <w:rsid w:val="006007E4"/>
    <w:rsid w:val="0060167E"/>
    <w:rsid w:val="0060258B"/>
    <w:rsid w:val="00603339"/>
    <w:rsid w:val="006108A0"/>
    <w:rsid w:val="00610B34"/>
    <w:rsid w:val="00612B4E"/>
    <w:rsid w:val="00613B6D"/>
    <w:rsid w:val="00613DBE"/>
    <w:rsid w:val="00617DD2"/>
    <w:rsid w:val="006227E7"/>
    <w:rsid w:val="00627F42"/>
    <w:rsid w:val="006401F9"/>
    <w:rsid w:val="00641784"/>
    <w:rsid w:val="00641924"/>
    <w:rsid w:val="006428E7"/>
    <w:rsid w:val="006453A5"/>
    <w:rsid w:val="00645E60"/>
    <w:rsid w:val="00650F5B"/>
    <w:rsid w:val="006518A8"/>
    <w:rsid w:val="0065791C"/>
    <w:rsid w:val="00660035"/>
    <w:rsid w:val="00661FE1"/>
    <w:rsid w:val="0066677F"/>
    <w:rsid w:val="0066698D"/>
    <w:rsid w:val="00666EFB"/>
    <w:rsid w:val="00672CB1"/>
    <w:rsid w:val="00674F71"/>
    <w:rsid w:val="00675573"/>
    <w:rsid w:val="006765C2"/>
    <w:rsid w:val="00677563"/>
    <w:rsid w:val="00683052"/>
    <w:rsid w:val="00683FF1"/>
    <w:rsid w:val="00685B9E"/>
    <w:rsid w:val="00692788"/>
    <w:rsid w:val="00695877"/>
    <w:rsid w:val="00696586"/>
    <w:rsid w:val="006A235A"/>
    <w:rsid w:val="006A7242"/>
    <w:rsid w:val="006B2C4E"/>
    <w:rsid w:val="006B5986"/>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68F0"/>
    <w:rsid w:val="007103EC"/>
    <w:rsid w:val="00713A45"/>
    <w:rsid w:val="007146ED"/>
    <w:rsid w:val="00714B75"/>
    <w:rsid w:val="007150E4"/>
    <w:rsid w:val="0071638B"/>
    <w:rsid w:val="0071780D"/>
    <w:rsid w:val="00722E9F"/>
    <w:rsid w:val="00730082"/>
    <w:rsid w:val="00730089"/>
    <w:rsid w:val="0073056F"/>
    <w:rsid w:val="00731DB3"/>
    <w:rsid w:val="00734363"/>
    <w:rsid w:val="007378EC"/>
    <w:rsid w:val="00742AB9"/>
    <w:rsid w:val="00743497"/>
    <w:rsid w:val="00747E1B"/>
    <w:rsid w:val="0075465E"/>
    <w:rsid w:val="007552ED"/>
    <w:rsid w:val="0076051D"/>
    <w:rsid w:val="00762421"/>
    <w:rsid w:val="00763378"/>
    <w:rsid w:val="00763611"/>
    <w:rsid w:val="00764789"/>
    <w:rsid w:val="0076501B"/>
    <w:rsid w:val="00767A51"/>
    <w:rsid w:val="00767A5D"/>
    <w:rsid w:val="00772562"/>
    <w:rsid w:val="00772BA7"/>
    <w:rsid w:val="00776DE7"/>
    <w:rsid w:val="00777A49"/>
    <w:rsid w:val="00777B99"/>
    <w:rsid w:val="007842D3"/>
    <w:rsid w:val="0078797F"/>
    <w:rsid w:val="007929E9"/>
    <w:rsid w:val="00794739"/>
    <w:rsid w:val="007A094E"/>
    <w:rsid w:val="007A2025"/>
    <w:rsid w:val="007A33F8"/>
    <w:rsid w:val="007A4E7F"/>
    <w:rsid w:val="007A6925"/>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4430"/>
    <w:rsid w:val="007E60E3"/>
    <w:rsid w:val="007E7483"/>
    <w:rsid w:val="007E74DD"/>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66A"/>
    <w:rsid w:val="00834F26"/>
    <w:rsid w:val="00834FE2"/>
    <w:rsid w:val="008415A4"/>
    <w:rsid w:val="0084188D"/>
    <w:rsid w:val="008432F6"/>
    <w:rsid w:val="00847530"/>
    <w:rsid w:val="00853AA0"/>
    <w:rsid w:val="008573C0"/>
    <w:rsid w:val="008621A8"/>
    <w:rsid w:val="008642CE"/>
    <w:rsid w:val="008658A4"/>
    <w:rsid w:val="00865A6B"/>
    <w:rsid w:val="00871BF9"/>
    <w:rsid w:val="0087569B"/>
    <w:rsid w:val="00876B29"/>
    <w:rsid w:val="008778C4"/>
    <w:rsid w:val="00880493"/>
    <w:rsid w:val="00881133"/>
    <w:rsid w:val="00881F24"/>
    <w:rsid w:val="00882201"/>
    <w:rsid w:val="00891F36"/>
    <w:rsid w:val="0089244A"/>
    <w:rsid w:val="00894E95"/>
    <w:rsid w:val="00895705"/>
    <w:rsid w:val="00897410"/>
    <w:rsid w:val="008A7214"/>
    <w:rsid w:val="008B02E2"/>
    <w:rsid w:val="008B07A7"/>
    <w:rsid w:val="008B1F38"/>
    <w:rsid w:val="008B5C50"/>
    <w:rsid w:val="008C2862"/>
    <w:rsid w:val="008C669E"/>
    <w:rsid w:val="008C6C7D"/>
    <w:rsid w:val="008D051C"/>
    <w:rsid w:val="008D0627"/>
    <w:rsid w:val="008D0B4A"/>
    <w:rsid w:val="008D3434"/>
    <w:rsid w:val="008D44ED"/>
    <w:rsid w:val="008D5275"/>
    <w:rsid w:val="008E0EBB"/>
    <w:rsid w:val="008E0EF1"/>
    <w:rsid w:val="008E0F62"/>
    <w:rsid w:val="008E564A"/>
    <w:rsid w:val="008E64C7"/>
    <w:rsid w:val="008F203E"/>
    <w:rsid w:val="008F23CB"/>
    <w:rsid w:val="008F3155"/>
    <w:rsid w:val="009007B7"/>
    <w:rsid w:val="0090125C"/>
    <w:rsid w:val="00902644"/>
    <w:rsid w:val="00902CE0"/>
    <w:rsid w:val="00905B45"/>
    <w:rsid w:val="00914FF6"/>
    <w:rsid w:val="00915101"/>
    <w:rsid w:val="009153B9"/>
    <w:rsid w:val="00915B2B"/>
    <w:rsid w:val="00927202"/>
    <w:rsid w:val="00933CF4"/>
    <w:rsid w:val="0094583A"/>
    <w:rsid w:val="00945E05"/>
    <w:rsid w:val="009460B6"/>
    <w:rsid w:val="00951DE9"/>
    <w:rsid w:val="00960826"/>
    <w:rsid w:val="00961E6D"/>
    <w:rsid w:val="00967196"/>
    <w:rsid w:val="00970176"/>
    <w:rsid w:val="009708B6"/>
    <w:rsid w:val="00972235"/>
    <w:rsid w:val="009731F5"/>
    <w:rsid w:val="009736A4"/>
    <w:rsid w:val="00973D52"/>
    <w:rsid w:val="00982BB2"/>
    <w:rsid w:val="009843C1"/>
    <w:rsid w:val="00984408"/>
    <w:rsid w:val="009857BE"/>
    <w:rsid w:val="0098746D"/>
    <w:rsid w:val="00987678"/>
    <w:rsid w:val="0099454F"/>
    <w:rsid w:val="00995FAA"/>
    <w:rsid w:val="009A0D31"/>
    <w:rsid w:val="009A2C09"/>
    <w:rsid w:val="009A4C6E"/>
    <w:rsid w:val="009B06BA"/>
    <w:rsid w:val="009B2690"/>
    <w:rsid w:val="009B30B8"/>
    <w:rsid w:val="009B39C7"/>
    <w:rsid w:val="009B45CE"/>
    <w:rsid w:val="009B760F"/>
    <w:rsid w:val="009B7790"/>
    <w:rsid w:val="009B7F82"/>
    <w:rsid w:val="009C3EDA"/>
    <w:rsid w:val="009D2E7E"/>
    <w:rsid w:val="009D2FEC"/>
    <w:rsid w:val="009E3030"/>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2324"/>
    <w:rsid w:val="00A23BDB"/>
    <w:rsid w:val="00A26F99"/>
    <w:rsid w:val="00A275EF"/>
    <w:rsid w:val="00A27F25"/>
    <w:rsid w:val="00A31395"/>
    <w:rsid w:val="00A31837"/>
    <w:rsid w:val="00A322F2"/>
    <w:rsid w:val="00A325AE"/>
    <w:rsid w:val="00A32808"/>
    <w:rsid w:val="00A35810"/>
    <w:rsid w:val="00A4183E"/>
    <w:rsid w:val="00A41A21"/>
    <w:rsid w:val="00A47220"/>
    <w:rsid w:val="00A50EDB"/>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DAF"/>
    <w:rsid w:val="00A868E1"/>
    <w:rsid w:val="00A86F2C"/>
    <w:rsid w:val="00A90067"/>
    <w:rsid w:val="00A90AF5"/>
    <w:rsid w:val="00A90DB8"/>
    <w:rsid w:val="00A944DE"/>
    <w:rsid w:val="00A94F30"/>
    <w:rsid w:val="00AA12E7"/>
    <w:rsid w:val="00AA226E"/>
    <w:rsid w:val="00AA37A3"/>
    <w:rsid w:val="00AA4987"/>
    <w:rsid w:val="00AA4CD6"/>
    <w:rsid w:val="00AA7448"/>
    <w:rsid w:val="00AB178A"/>
    <w:rsid w:val="00AB22BF"/>
    <w:rsid w:val="00AB50AB"/>
    <w:rsid w:val="00AB553C"/>
    <w:rsid w:val="00AC39BB"/>
    <w:rsid w:val="00AC4878"/>
    <w:rsid w:val="00AC7604"/>
    <w:rsid w:val="00AC7AFE"/>
    <w:rsid w:val="00AD338D"/>
    <w:rsid w:val="00AD39B3"/>
    <w:rsid w:val="00AD5840"/>
    <w:rsid w:val="00AD633A"/>
    <w:rsid w:val="00AD68A6"/>
    <w:rsid w:val="00AE06C9"/>
    <w:rsid w:val="00AE1C4A"/>
    <w:rsid w:val="00AE78CE"/>
    <w:rsid w:val="00AF0E8F"/>
    <w:rsid w:val="00AF18D8"/>
    <w:rsid w:val="00AF42AA"/>
    <w:rsid w:val="00AF4831"/>
    <w:rsid w:val="00B01333"/>
    <w:rsid w:val="00B02365"/>
    <w:rsid w:val="00B02E3E"/>
    <w:rsid w:val="00B03058"/>
    <w:rsid w:val="00B0311A"/>
    <w:rsid w:val="00B04064"/>
    <w:rsid w:val="00B044A8"/>
    <w:rsid w:val="00B060B0"/>
    <w:rsid w:val="00B06FB5"/>
    <w:rsid w:val="00B077D3"/>
    <w:rsid w:val="00B1142B"/>
    <w:rsid w:val="00B11D4D"/>
    <w:rsid w:val="00B127AE"/>
    <w:rsid w:val="00B133F4"/>
    <w:rsid w:val="00B136B3"/>
    <w:rsid w:val="00B21D6C"/>
    <w:rsid w:val="00B2633E"/>
    <w:rsid w:val="00B27099"/>
    <w:rsid w:val="00B306A5"/>
    <w:rsid w:val="00B30E35"/>
    <w:rsid w:val="00B31F6A"/>
    <w:rsid w:val="00B336BF"/>
    <w:rsid w:val="00B36B4A"/>
    <w:rsid w:val="00B37095"/>
    <w:rsid w:val="00B3710D"/>
    <w:rsid w:val="00B40A8C"/>
    <w:rsid w:val="00B41E54"/>
    <w:rsid w:val="00B42009"/>
    <w:rsid w:val="00B42C9F"/>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804"/>
    <w:rsid w:val="00B76ED9"/>
    <w:rsid w:val="00B77920"/>
    <w:rsid w:val="00B80E40"/>
    <w:rsid w:val="00B81E17"/>
    <w:rsid w:val="00B82931"/>
    <w:rsid w:val="00B9060A"/>
    <w:rsid w:val="00B90DA1"/>
    <w:rsid w:val="00B92803"/>
    <w:rsid w:val="00B933FF"/>
    <w:rsid w:val="00B96D5D"/>
    <w:rsid w:val="00B971F6"/>
    <w:rsid w:val="00BA29EF"/>
    <w:rsid w:val="00BA4D77"/>
    <w:rsid w:val="00BA7AA7"/>
    <w:rsid w:val="00BB3E05"/>
    <w:rsid w:val="00BB4C3B"/>
    <w:rsid w:val="00BC3769"/>
    <w:rsid w:val="00BC3875"/>
    <w:rsid w:val="00BC448E"/>
    <w:rsid w:val="00BC46C1"/>
    <w:rsid w:val="00BC4881"/>
    <w:rsid w:val="00BC4D76"/>
    <w:rsid w:val="00BD060B"/>
    <w:rsid w:val="00BD1394"/>
    <w:rsid w:val="00BD2041"/>
    <w:rsid w:val="00BD534B"/>
    <w:rsid w:val="00BD7997"/>
    <w:rsid w:val="00BE1EAC"/>
    <w:rsid w:val="00BE2963"/>
    <w:rsid w:val="00BE303E"/>
    <w:rsid w:val="00BE35EE"/>
    <w:rsid w:val="00BE614A"/>
    <w:rsid w:val="00BE70B1"/>
    <w:rsid w:val="00BE7798"/>
    <w:rsid w:val="00BF10DF"/>
    <w:rsid w:val="00BF2757"/>
    <w:rsid w:val="00BF2CFD"/>
    <w:rsid w:val="00C00055"/>
    <w:rsid w:val="00C019B5"/>
    <w:rsid w:val="00C0215D"/>
    <w:rsid w:val="00C03B9F"/>
    <w:rsid w:val="00C0484C"/>
    <w:rsid w:val="00C1053F"/>
    <w:rsid w:val="00C10591"/>
    <w:rsid w:val="00C14618"/>
    <w:rsid w:val="00C20C25"/>
    <w:rsid w:val="00C2172C"/>
    <w:rsid w:val="00C223CC"/>
    <w:rsid w:val="00C224DB"/>
    <w:rsid w:val="00C24442"/>
    <w:rsid w:val="00C24908"/>
    <w:rsid w:val="00C25A93"/>
    <w:rsid w:val="00C25C1C"/>
    <w:rsid w:val="00C27356"/>
    <w:rsid w:val="00C3047C"/>
    <w:rsid w:val="00C318EA"/>
    <w:rsid w:val="00C401A7"/>
    <w:rsid w:val="00C448CF"/>
    <w:rsid w:val="00C4689C"/>
    <w:rsid w:val="00C46B3D"/>
    <w:rsid w:val="00C47548"/>
    <w:rsid w:val="00C610C4"/>
    <w:rsid w:val="00C6147B"/>
    <w:rsid w:val="00C61D16"/>
    <w:rsid w:val="00C623E5"/>
    <w:rsid w:val="00C635FA"/>
    <w:rsid w:val="00C6613C"/>
    <w:rsid w:val="00C67315"/>
    <w:rsid w:val="00C70024"/>
    <w:rsid w:val="00C736F3"/>
    <w:rsid w:val="00C753C1"/>
    <w:rsid w:val="00C76A47"/>
    <w:rsid w:val="00C80C08"/>
    <w:rsid w:val="00C815DA"/>
    <w:rsid w:val="00C85B3C"/>
    <w:rsid w:val="00C86D83"/>
    <w:rsid w:val="00C87E12"/>
    <w:rsid w:val="00C9165A"/>
    <w:rsid w:val="00C91984"/>
    <w:rsid w:val="00CA6804"/>
    <w:rsid w:val="00CA7F74"/>
    <w:rsid w:val="00CB0522"/>
    <w:rsid w:val="00CB47CF"/>
    <w:rsid w:val="00CB656F"/>
    <w:rsid w:val="00CB6D41"/>
    <w:rsid w:val="00CB7809"/>
    <w:rsid w:val="00CB7F46"/>
    <w:rsid w:val="00CC19C0"/>
    <w:rsid w:val="00CC33DF"/>
    <w:rsid w:val="00CC5665"/>
    <w:rsid w:val="00CC599D"/>
    <w:rsid w:val="00CC6709"/>
    <w:rsid w:val="00CD0D49"/>
    <w:rsid w:val="00CD13C9"/>
    <w:rsid w:val="00CD2A7C"/>
    <w:rsid w:val="00CD4B12"/>
    <w:rsid w:val="00CD6B2E"/>
    <w:rsid w:val="00CE020E"/>
    <w:rsid w:val="00CE3931"/>
    <w:rsid w:val="00CE54A6"/>
    <w:rsid w:val="00CE565E"/>
    <w:rsid w:val="00CE58D4"/>
    <w:rsid w:val="00CE5951"/>
    <w:rsid w:val="00CE5CC1"/>
    <w:rsid w:val="00CF2A1E"/>
    <w:rsid w:val="00CF316A"/>
    <w:rsid w:val="00CF472F"/>
    <w:rsid w:val="00CF4CA2"/>
    <w:rsid w:val="00D07E43"/>
    <w:rsid w:val="00D14384"/>
    <w:rsid w:val="00D15569"/>
    <w:rsid w:val="00D16126"/>
    <w:rsid w:val="00D2026E"/>
    <w:rsid w:val="00D20677"/>
    <w:rsid w:val="00D23477"/>
    <w:rsid w:val="00D2419D"/>
    <w:rsid w:val="00D25923"/>
    <w:rsid w:val="00D30E3C"/>
    <w:rsid w:val="00D32732"/>
    <w:rsid w:val="00D32828"/>
    <w:rsid w:val="00D32B44"/>
    <w:rsid w:val="00D353E9"/>
    <w:rsid w:val="00D374FD"/>
    <w:rsid w:val="00D37C1B"/>
    <w:rsid w:val="00D40E04"/>
    <w:rsid w:val="00D43BB3"/>
    <w:rsid w:val="00D45885"/>
    <w:rsid w:val="00D45E18"/>
    <w:rsid w:val="00D5016C"/>
    <w:rsid w:val="00D51D96"/>
    <w:rsid w:val="00D52F89"/>
    <w:rsid w:val="00D542AB"/>
    <w:rsid w:val="00D55BB3"/>
    <w:rsid w:val="00D56067"/>
    <w:rsid w:val="00D603DB"/>
    <w:rsid w:val="00D60DF5"/>
    <w:rsid w:val="00D620BC"/>
    <w:rsid w:val="00D62D4D"/>
    <w:rsid w:val="00D707F6"/>
    <w:rsid w:val="00D7101B"/>
    <w:rsid w:val="00D71231"/>
    <w:rsid w:val="00D713D5"/>
    <w:rsid w:val="00D73C6C"/>
    <w:rsid w:val="00D7498E"/>
    <w:rsid w:val="00D757BD"/>
    <w:rsid w:val="00D77580"/>
    <w:rsid w:val="00D80F58"/>
    <w:rsid w:val="00D827D1"/>
    <w:rsid w:val="00D83A47"/>
    <w:rsid w:val="00D84DB9"/>
    <w:rsid w:val="00D86A45"/>
    <w:rsid w:val="00D87059"/>
    <w:rsid w:val="00D92543"/>
    <w:rsid w:val="00D93B14"/>
    <w:rsid w:val="00D942E6"/>
    <w:rsid w:val="00D95C82"/>
    <w:rsid w:val="00DA0379"/>
    <w:rsid w:val="00DA0C50"/>
    <w:rsid w:val="00DA33C8"/>
    <w:rsid w:val="00DA432D"/>
    <w:rsid w:val="00DB2800"/>
    <w:rsid w:val="00DB2F3C"/>
    <w:rsid w:val="00DB2F6E"/>
    <w:rsid w:val="00DB334F"/>
    <w:rsid w:val="00DB60FE"/>
    <w:rsid w:val="00DC0AE1"/>
    <w:rsid w:val="00DC4608"/>
    <w:rsid w:val="00DC47AB"/>
    <w:rsid w:val="00DC68E5"/>
    <w:rsid w:val="00DC6C00"/>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57CA"/>
    <w:rsid w:val="00E1068F"/>
    <w:rsid w:val="00E11901"/>
    <w:rsid w:val="00E1381C"/>
    <w:rsid w:val="00E16EEE"/>
    <w:rsid w:val="00E17B87"/>
    <w:rsid w:val="00E21ABF"/>
    <w:rsid w:val="00E21FD1"/>
    <w:rsid w:val="00E26C93"/>
    <w:rsid w:val="00E2782F"/>
    <w:rsid w:val="00E27BD0"/>
    <w:rsid w:val="00E302E0"/>
    <w:rsid w:val="00E31963"/>
    <w:rsid w:val="00E3224F"/>
    <w:rsid w:val="00E32DAC"/>
    <w:rsid w:val="00E35E14"/>
    <w:rsid w:val="00E36D34"/>
    <w:rsid w:val="00E377FD"/>
    <w:rsid w:val="00E37AB3"/>
    <w:rsid w:val="00E4057C"/>
    <w:rsid w:val="00E46F23"/>
    <w:rsid w:val="00E505D0"/>
    <w:rsid w:val="00E600FA"/>
    <w:rsid w:val="00E65DCE"/>
    <w:rsid w:val="00E712C0"/>
    <w:rsid w:val="00E717B8"/>
    <w:rsid w:val="00E733D4"/>
    <w:rsid w:val="00E74483"/>
    <w:rsid w:val="00E80FAA"/>
    <w:rsid w:val="00E81967"/>
    <w:rsid w:val="00E82DB2"/>
    <w:rsid w:val="00E90910"/>
    <w:rsid w:val="00E929E8"/>
    <w:rsid w:val="00E93171"/>
    <w:rsid w:val="00E95B3F"/>
    <w:rsid w:val="00E96A37"/>
    <w:rsid w:val="00E96AFE"/>
    <w:rsid w:val="00E9726C"/>
    <w:rsid w:val="00EA43D6"/>
    <w:rsid w:val="00EA505B"/>
    <w:rsid w:val="00EA5827"/>
    <w:rsid w:val="00EA7B32"/>
    <w:rsid w:val="00EB19E8"/>
    <w:rsid w:val="00EB3144"/>
    <w:rsid w:val="00EB44C2"/>
    <w:rsid w:val="00EB47E4"/>
    <w:rsid w:val="00EB53B9"/>
    <w:rsid w:val="00EB66E1"/>
    <w:rsid w:val="00EB76F0"/>
    <w:rsid w:val="00EC0262"/>
    <w:rsid w:val="00EC033D"/>
    <w:rsid w:val="00EC1482"/>
    <w:rsid w:val="00EC1EC9"/>
    <w:rsid w:val="00EC23FE"/>
    <w:rsid w:val="00EC2E92"/>
    <w:rsid w:val="00EC33DE"/>
    <w:rsid w:val="00EC4469"/>
    <w:rsid w:val="00EC6121"/>
    <w:rsid w:val="00ED0156"/>
    <w:rsid w:val="00ED1591"/>
    <w:rsid w:val="00ED49AF"/>
    <w:rsid w:val="00ED68D3"/>
    <w:rsid w:val="00ED7273"/>
    <w:rsid w:val="00ED7976"/>
    <w:rsid w:val="00EE3ADB"/>
    <w:rsid w:val="00EE3B73"/>
    <w:rsid w:val="00EE45A1"/>
    <w:rsid w:val="00EF0613"/>
    <w:rsid w:val="00EF1903"/>
    <w:rsid w:val="00EF3562"/>
    <w:rsid w:val="00EF3E4A"/>
    <w:rsid w:val="00EF4319"/>
    <w:rsid w:val="00EF69CB"/>
    <w:rsid w:val="00EF7667"/>
    <w:rsid w:val="00F03AEF"/>
    <w:rsid w:val="00F03B8E"/>
    <w:rsid w:val="00F101AB"/>
    <w:rsid w:val="00F1150A"/>
    <w:rsid w:val="00F14C26"/>
    <w:rsid w:val="00F14F85"/>
    <w:rsid w:val="00F1537C"/>
    <w:rsid w:val="00F21083"/>
    <w:rsid w:val="00F21CFC"/>
    <w:rsid w:val="00F23F46"/>
    <w:rsid w:val="00F30463"/>
    <w:rsid w:val="00F32AA9"/>
    <w:rsid w:val="00F3402A"/>
    <w:rsid w:val="00F35045"/>
    <w:rsid w:val="00F364CA"/>
    <w:rsid w:val="00F40B36"/>
    <w:rsid w:val="00F41916"/>
    <w:rsid w:val="00F4269F"/>
    <w:rsid w:val="00F43AF5"/>
    <w:rsid w:val="00F47A4A"/>
    <w:rsid w:val="00F52561"/>
    <w:rsid w:val="00F55EAB"/>
    <w:rsid w:val="00F56E52"/>
    <w:rsid w:val="00F5785F"/>
    <w:rsid w:val="00F62FB6"/>
    <w:rsid w:val="00F67356"/>
    <w:rsid w:val="00F67731"/>
    <w:rsid w:val="00F71B6F"/>
    <w:rsid w:val="00F73901"/>
    <w:rsid w:val="00F763F3"/>
    <w:rsid w:val="00F80A9C"/>
    <w:rsid w:val="00F81C5D"/>
    <w:rsid w:val="00F8629F"/>
    <w:rsid w:val="00F87234"/>
    <w:rsid w:val="00F93704"/>
    <w:rsid w:val="00F9567F"/>
    <w:rsid w:val="00F96A2C"/>
    <w:rsid w:val="00FA023E"/>
    <w:rsid w:val="00FA064B"/>
    <w:rsid w:val="00FA0DF0"/>
    <w:rsid w:val="00FA4487"/>
    <w:rsid w:val="00FA4C1E"/>
    <w:rsid w:val="00FB0CDE"/>
    <w:rsid w:val="00FB225C"/>
    <w:rsid w:val="00FB4B1F"/>
    <w:rsid w:val="00FB505F"/>
    <w:rsid w:val="00FB69F8"/>
    <w:rsid w:val="00FB74DF"/>
    <w:rsid w:val="00FB7F74"/>
    <w:rsid w:val="00FC0513"/>
    <w:rsid w:val="00FC3237"/>
    <w:rsid w:val="00FE0048"/>
    <w:rsid w:val="00FE486A"/>
    <w:rsid w:val="00FE49F9"/>
    <w:rsid w:val="00FE57C9"/>
    <w:rsid w:val="00FE7711"/>
    <w:rsid w:val="00FF1793"/>
    <w:rsid w:val="00FF67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A86F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6F2C"/>
    <w:rPr>
      <w:rFonts w:ascii="宋体" w:eastAsia="宋体" w:hAnsi="宋体" w:cs="宋体"/>
      <w:b/>
      <w:bCs/>
      <w:kern w:val="36"/>
      <w:sz w:val="48"/>
      <w:szCs w:val="48"/>
    </w:rPr>
  </w:style>
  <w:style w:type="character" w:styleId="a3">
    <w:name w:val="Hyperlink"/>
    <w:basedOn w:val="a0"/>
    <w:uiPriority w:val="99"/>
    <w:semiHidden/>
    <w:unhideWhenUsed/>
    <w:rsid w:val="00A86F2C"/>
    <w:rPr>
      <w:color w:val="0000FF"/>
      <w:u w:val="single"/>
    </w:rPr>
  </w:style>
  <w:style w:type="character" w:customStyle="1" w:styleId="normal105">
    <w:name w:val="normal105"/>
    <w:basedOn w:val="a0"/>
    <w:rsid w:val="00A86F2C"/>
  </w:style>
  <w:style w:type="paragraph" w:styleId="a4">
    <w:name w:val="Normal (Web)"/>
    <w:basedOn w:val="a"/>
    <w:uiPriority w:val="99"/>
    <w:unhideWhenUsed/>
    <w:rsid w:val="00A86F2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86F2C"/>
    <w:rPr>
      <w:b/>
      <w:bCs/>
    </w:rPr>
  </w:style>
</w:styles>
</file>

<file path=word/webSettings.xml><?xml version="1.0" encoding="utf-8"?>
<w:webSettings xmlns:r="http://schemas.openxmlformats.org/officeDocument/2006/relationships" xmlns:w="http://schemas.openxmlformats.org/wordprocessingml/2006/main">
  <w:divs>
    <w:div w:id="289482473">
      <w:bodyDiv w:val="1"/>
      <w:marLeft w:val="0"/>
      <w:marRight w:val="0"/>
      <w:marTop w:val="0"/>
      <w:marBottom w:val="0"/>
      <w:divBdr>
        <w:top w:val="none" w:sz="0" w:space="0" w:color="auto"/>
        <w:left w:val="none" w:sz="0" w:space="0" w:color="auto"/>
        <w:bottom w:val="none" w:sz="0" w:space="0" w:color="auto"/>
        <w:right w:val="none" w:sz="0" w:space="0" w:color="auto"/>
      </w:divBdr>
      <w:divsChild>
        <w:div w:id="1690374132">
          <w:marLeft w:val="0"/>
          <w:marRight w:val="0"/>
          <w:marTop w:val="0"/>
          <w:marBottom w:val="0"/>
          <w:divBdr>
            <w:top w:val="none" w:sz="0" w:space="0" w:color="auto"/>
            <w:left w:val="none" w:sz="0" w:space="0" w:color="auto"/>
            <w:bottom w:val="none" w:sz="0" w:space="0" w:color="auto"/>
            <w:right w:val="none" w:sz="0" w:space="0" w:color="auto"/>
          </w:divBdr>
          <w:divsChild>
            <w:div w:id="332805720">
              <w:marLeft w:val="0"/>
              <w:marRight w:val="0"/>
              <w:marTop w:val="0"/>
              <w:marBottom w:val="0"/>
              <w:divBdr>
                <w:top w:val="none" w:sz="0" w:space="0" w:color="auto"/>
                <w:left w:val="none" w:sz="0" w:space="0" w:color="auto"/>
                <w:bottom w:val="none" w:sz="0" w:space="0" w:color="auto"/>
                <w:right w:val="none" w:sz="0" w:space="0" w:color="auto"/>
              </w:divBdr>
              <w:divsChild>
                <w:div w:id="1375696871">
                  <w:marLeft w:val="0"/>
                  <w:marRight w:val="0"/>
                  <w:marTop w:val="0"/>
                  <w:marBottom w:val="0"/>
                  <w:divBdr>
                    <w:top w:val="none" w:sz="0" w:space="0" w:color="auto"/>
                    <w:left w:val="none" w:sz="0" w:space="0" w:color="auto"/>
                    <w:bottom w:val="none" w:sz="0" w:space="0" w:color="auto"/>
                    <w:right w:val="none" w:sz="0" w:space="0" w:color="auto"/>
                  </w:divBdr>
                  <w:divsChild>
                    <w:div w:id="173620240">
                      <w:marLeft w:val="0"/>
                      <w:marRight w:val="0"/>
                      <w:marTop w:val="0"/>
                      <w:marBottom w:val="0"/>
                      <w:divBdr>
                        <w:top w:val="none" w:sz="0" w:space="0" w:color="auto"/>
                        <w:left w:val="none" w:sz="0" w:space="0" w:color="auto"/>
                        <w:bottom w:val="none" w:sz="0" w:space="0" w:color="auto"/>
                        <w:right w:val="none" w:sz="0" w:space="0" w:color="auto"/>
                      </w:divBdr>
                      <w:divsChild>
                        <w:div w:id="1406414207">
                          <w:marLeft w:val="0"/>
                          <w:marRight w:val="0"/>
                          <w:marTop w:val="0"/>
                          <w:marBottom w:val="0"/>
                          <w:divBdr>
                            <w:top w:val="single" w:sz="6" w:space="0" w:color="999999"/>
                            <w:left w:val="none" w:sz="0" w:space="0" w:color="auto"/>
                            <w:bottom w:val="single" w:sz="6" w:space="0" w:color="999999"/>
                            <w:right w:val="none" w:sz="0" w:space="0" w:color="auto"/>
                          </w:divBdr>
                        </w:div>
                        <w:div w:id="19814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661</Words>
  <Characters>3768</Characters>
  <Application>Microsoft Office Word</Application>
  <DocSecurity>0</DocSecurity>
  <Lines>31</Lines>
  <Paragraphs>8</Paragraphs>
  <ScaleCrop>false</ScaleCrop>
  <Company>Lenovo</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2020-06-04T03:13:00Z</dcterms:created>
  <dcterms:modified xsi:type="dcterms:W3CDTF">2020-06-04T03:20:00Z</dcterms:modified>
</cp:coreProperties>
</file>